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5185" w14:textId="77777777" w:rsidR="008B18FD" w:rsidRDefault="008B18FD" w:rsidP="00BF481D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091C5186" w14:textId="77777777" w:rsidR="00BF481D" w:rsidRDefault="00BF481D" w:rsidP="00BF481D">
      <w:pPr>
        <w:spacing w:after="0" w:line="240" w:lineRule="auto"/>
        <w:jc w:val="center"/>
        <w:rPr>
          <w:b/>
        </w:rPr>
      </w:pPr>
      <w:r>
        <w:rPr>
          <w:b/>
        </w:rPr>
        <w:t>Scoring Rubric for MS Writing Pretest, English 6-8</w:t>
      </w:r>
      <w:r w:rsidR="004802E4">
        <w:rPr>
          <w:b/>
        </w:rPr>
        <w:t xml:space="preserve"> </w:t>
      </w:r>
    </w:p>
    <w:p w14:paraId="091C5187" w14:textId="77777777" w:rsidR="00BF481D" w:rsidRDefault="00BF481D" w:rsidP="00BF481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2272"/>
        <w:gridCol w:w="2273"/>
        <w:gridCol w:w="2272"/>
        <w:gridCol w:w="2273"/>
      </w:tblGrid>
      <w:tr w:rsidR="00BF481D" w14:paraId="091C518D" w14:textId="77777777" w:rsidTr="00BF481D">
        <w:trPr>
          <w:jc w:val="center"/>
        </w:trPr>
        <w:tc>
          <w:tcPr>
            <w:tcW w:w="1548" w:type="dxa"/>
          </w:tcPr>
          <w:p w14:paraId="091C5188" w14:textId="77777777" w:rsidR="00BF481D" w:rsidRPr="00BF481D" w:rsidRDefault="00BF481D" w:rsidP="00A53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91C5189" w14:textId="32768413" w:rsidR="00BF481D" w:rsidRPr="00BF481D" w:rsidRDefault="00933169" w:rsidP="00A53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Extending/Advanced</w:t>
            </w:r>
            <w:r w:rsidR="00E21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273" w:type="dxa"/>
          </w:tcPr>
          <w:p w14:paraId="091C518A" w14:textId="07B5A94B" w:rsidR="00BF481D" w:rsidRPr="00BF481D" w:rsidRDefault="00933169" w:rsidP="00A53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Maintaining/Proficient</w:t>
            </w:r>
            <w:r w:rsidR="00E21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272" w:type="dxa"/>
          </w:tcPr>
          <w:p w14:paraId="42AACE56" w14:textId="77777777" w:rsidR="00E21937" w:rsidRDefault="00933169" w:rsidP="00A53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  <w:r w:rsidR="00E21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1C518B" w14:textId="5F2C544C" w:rsidR="00BF481D" w:rsidRPr="00BF481D" w:rsidRDefault="00E21937" w:rsidP="00A53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273" w:type="dxa"/>
          </w:tcPr>
          <w:p w14:paraId="69D47C5C" w14:textId="77777777" w:rsidR="00BF481D" w:rsidRDefault="00933169" w:rsidP="00A53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Emerging</w:t>
            </w:r>
          </w:p>
          <w:p w14:paraId="091C518C" w14:textId="17B3BDBA" w:rsidR="00E21937" w:rsidRPr="00BF481D" w:rsidRDefault="00E21937" w:rsidP="00A53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BF481D" w14:paraId="091C5195" w14:textId="77777777" w:rsidTr="00BF481D">
        <w:trPr>
          <w:jc w:val="center"/>
        </w:trPr>
        <w:tc>
          <w:tcPr>
            <w:tcW w:w="1548" w:type="dxa"/>
          </w:tcPr>
          <w:p w14:paraId="091C518E" w14:textId="2DBA9435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Proposition</w:t>
            </w:r>
          </w:p>
          <w:p w14:paraId="091C518F" w14:textId="77777777" w:rsidR="007936CD" w:rsidRDefault="007936C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C5190" w14:textId="6582360D" w:rsidR="00A5334F" w:rsidRPr="00BF481D" w:rsidRDefault="00E21937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Counts 2x</w:t>
            </w:r>
          </w:p>
        </w:tc>
        <w:tc>
          <w:tcPr>
            <w:tcW w:w="2272" w:type="dxa"/>
          </w:tcPr>
          <w:p w14:paraId="091C5191" w14:textId="77777777" w:rsidR="00BF481D" w:rsidRPr="00BF481D" w:rsidRDefault="00BF481D" w:rsidP="00A5334F">
            <w:pPr>
              <w:pStyle w:val="ListParagraph"/>
              <w:numPr>
                <w:ilvl w:val="0"/>
                <w:numId w:val="1"/>
              </w:numPr>
              <w:ind w:left="317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Effectively conveys the point of view on the issue in an original way</w:t>
            </w:r>
          </w:p>
        </w:tc>
        <w:tc>
          <w:tcPr>
            <w:tcW w:w="2273" w:type="dxa"/>
          </w:tcPr>
          <w:p w14:paraId="091C5192" w14:textId="77777777" w:rsidR="00BF481D" w:rsidRPr="00BF481D" w:rsidRDefault="00BF481D" w:rsidP="00A5334F">
            <w:pPr>
              <w:pStyle w:val="ListParagraph"/>
              <w:numPr>
                <w:ilvl w:val="0"/>
                <w:numId w:val="1"/>
              </w:numPr>
              <w:ind w:left="317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Clear and focused statement of the proposition; formulaic/general</w:t>
            </w:r>
          </w:p>
        </w:tc>
        <w:tc>
          <w:tcPr>
            <w:tcW w:w="2272" w:type="dxa"/>
          </w:tcPr>
          <w:p w14:paraId="091C5193" w14:textId="77777777" w:rsidR="00BF481D" w:rsidRPr="00BF481D" w:rsidRDefault="00BF481D" w:rsidP="00A5334F">
            <w:pPr>
              <w:pStyle w:val="ListParagraph"/>
              <w:numPr>
                <w:ilvl w:val="0"/>
                <w:numId w:val="1"/>
              </w:numPr>
              <w:ind w:left="321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central proposition is vague/unclear</w:t>
            </w:r>
          </w:p>
        </w:tc>
        <w:tc>
          <w:tcPr>
            <w:tcW w:w="2273" w:type="dxa"/>
          </w:tcPr>
          <w:p w14:paraId="091C5194" w14:textId="77777777" w:rsidR="00BF481D" w:rsidRPr="00BF481D" w:rsidRDefault="00BF481D" w:rsidP="00A5334F">
            <w:pPr>
              <w:pStyle w:val="ListParagraph"/>
              <w:numPr>
                <w:ilvl w:val="0"/>
                <w:numId w:val="1"/>
              </w:numPr>
              <w:ind w:left="36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central proposition is lacking</w:t>
            </w:r>
          </w:p>
        </w:tc>
      </w:tr>
      <w:tr w:rsidR="00BF481D" w14:paraId="091C51A5" w14:textId="77777777" w:rsidTr="00BF481D">
        <w:trPr>
          <w:jc w:val="center"/>
        </w:trPr>
        <w:tc>
          <w:tcPr>
            <w:tcW w:w="1548" w:type="dxa"/>
          </w:tcPr>
          <w:p w14:paraId="091C5196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  <w:p w14:paraId="091C5197" w14:textId="77777777" w:rsidR="00A5334F" w:rsidRDefault="00A5334F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C5198" w14:textId="4F607460" w:rsidR="00A5334F" w:rsidRPr="00BF481D" w:rsidRDefault="00E21937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Counts 2x</w:t>
            </w:r>
          </w:p>
        </w:tc>
        <w:tc>
          <w:tcPr>
            <w:tcW w:w="2272" w:type="dxa"/>
          </w:tcPr>
          <w:p w14:paraId="091C5199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2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Appropriate transitional/signal words are present and clearly link ideas.</w:t>
            </w:r>
          </w:p>
          <w:p w14:paraId="091C519A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2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An introduction and closing statement are clearly connected and emphasize the proposition.</w:t>
            </w:r>
          </w:p>
          <w:p w14:paraId="091C519B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2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There is unity of ideas within and between paragraphs.</w:t>
            </w:r>
          </w:p>
        </w:tc>
        <w:tc>
          <w:tcPr>
            <w:tcW w:w="2273" w:type="dxa"/>
          </w:tcPr>
          <w:p w14:paraId="091C519C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33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Transitional/signal words are present.</w:t>
            </w:r>
          </w:p>
          <w:p w14:paraId="091C519D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33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An introduction and closing statement are present; however, they do not emphasize the proposition.</w:t>
            </w:r>
          </w:p>
          <w:p w14:paraId="091C519E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33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ideas within and between paragraphs have some organizational flow with minor lapses.</w:t>
            </w:r>
          </w:p>
        </w:tc>
        <w:tc>
          <w:tcPr>
            <w:tcW w:w="2272" w:type="dxa"/>
          </w:tcPr>
          <w:p w14:paraId="091C519F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2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Few transitional/signal words are used.</w:t>
            </w:r>
          </w:p>
          <w:p w14:paraId="091C51A0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2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An introduction and closing statement are present; the connection between the two is unclear or lacking.</w:t>
            </w:r>
          </w:p>
          <w:p w14:paraId="091C51A1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2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ideas within and between paragraphs have major lapses which affect the organizational flow.</w:t>
            </w:r>
          </w:p>
        </w:tc>
        <w:tc>
          <w:tcPr>
            <w:tcW w:w="2273" w:type="dxa"/>
          </w:tcPr>
          <w:p w14:paraId="091C51A2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2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Transitional/signal words are lacking.</w:t>
            </w:r>
          </w:p>
          <w:p w14:paraId="091C51A3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2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 xml:space="preserve">The introduction and/or closing statement is missing. </w:t>
            </w:r>
          </w:p>
          <w:p w14:paraId="091C51A4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2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ideas within and between paragraphs have major lapses which affect the organizational flow and the obscure the meaning of the proposition.</w:t>
            </w:r>
          </w:p>
        </w:tc>
      </w:tr>
      <w:tr w:rsidR="00BF481D" w14:paraId="091C51AE" w14:textId="77777777" w:rsidTr="00BF481D">
        <w:trPr>
          <w:jc w:val="center"/>
        </w:trPr>
        <w:tc>
          <w:tcPr>
            <w:tcW w:w="1548" w:type="dxa"/>
          </w:tcPr>
          <w:p w14:paraId="091C51A6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Support/</w:t>
            </w:r>
          </w:p>
          <w:p w14:paraId="091C51A7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Elaboration</w:t>
            </w:r>
          </w:p>
          <w:p w14:paraId="091C51A8" w14:textId="77777777" w:rsidR="00A5334F" w:rsidRDefault="00A5334F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C51A9" w14:textId="425D770B" w:rsidR="00A5334F" w:rsidRPr="00BF481D" w:rsidRDefault="00E21937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Counts 2x</w:t>
            </w:r>
          </w:p>
        </w:tc>
        <w:tc>
          <w:tcPr>
            <w:tcW w:w="2272" w:type="dxa"/>
          </w:tcPr>
          <w:p w14:paraId="091C51AA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Detailed, relevant, and convincing examples are incorporated to support the position.</w:t>
            </w:r>
          </w:p>
        </w:tc>
        <w:tc>
          <w:tcPr>
            <w:tcW w:w="2273" w:type="dxa"/>
          </w:tcPr>
          <w:p w14:paraId="091C51AB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36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Relevant examples are incorporated to support the proposition.</w:t>
            </w:r>
          </w:p>
        </w:tc>
        <w:tc>
          <w:tcPr>
            <w:tcW w:w="2272" w:type="dxa"/>
          </w:tcPr>
          <w:p w14:paraId="091C51AC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There is little or no elaboration; or a few brief details; or a list of general, underdeveloped statements to support the position.</w:t>
            </w:r>
          </w:p>
        </w:tc>
        <w:tc>
          <w:tcPr>
            <w:tcW w:w="2273" w:type="dxa"/>
          </w:tcPr>
          <w:p w14:paraId="091C51AD" w14:textId="77777777" w:rsidR="00BF481D" w:rsidRPr="00BF481D" w:rsidRDefault="00BF481D" w:rsidP="00A5334F">
            <w:pPr>
              <w:pStyle w:val="ListParagraph"/>
              <w:numPr>
                <w:ilvl w:val="0"/>
                <w:numId w:val="2"/>
              </w:numPr>
              <w:ind w:left="27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No developed examples are used to support the proposition.</w:t>
            </w:r>
          </w:p>
        </w:tc>
      </w:tr>
      <w:tr w:rsidR="00BF481D" w14:paraId="091C51BC" w14:textId="77777777" w:rsidTr="00BF481D">
        <w:trPr>
          <w:jc w:val="center"/>
        </w:trPr>
        <w:tc>
          <w:tcPr>
            <w:tcW w:w="1548" w:type="dxa"/>
          </w:tcPr>
          <w:p w14:paraId="091C51AF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Vocabulary/</w:t>
            </w:r>
          </w:p>
          <w:p w14:paraId="091C51B0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Word Choice</w:t>
            </w:r>
          </w:p>
          <w:p w14:paraId="091C51B1" w14:textId="77777777" w:rsidR="00A5334F" w:rsidRDefault="00A5334F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C51B2" w14:textId="16ACB79E" w:rsidR="00A5334F" w:rsidRPr="00BF481D" w:rsidRDefault="00E21937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Counts 2x</w:t>
            </w:r>
          </w:p>
        </w:tc>
        <w:tc>
          <w:tcPr>
            <w:tcW w:w="2272" w:type="dxa"/>
          </w:tcPr>
          <w:p w14:paraId="091C51B3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writer’s deliberate word choice creates a strong persuasive tone.</w:t>
            </w:r>
          </w:p>
          <w:p w14:paraId="091C51B4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 xml:space="preserve">Precise vocabulary enhances the argument. </w:t>
            </w:r>
          </w:p>
          <w:p w14:paraId="091C51B5" w14:textId="77777777" w:rsidR="00BF481D" w:rsidRPr="00BF481D" w:rsidRDefault="00BF481D" w:rsidP="00A5334F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91C51B6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writer’s word choice creates a persuasive tone.</w:t>
            </w:r>
          </w:p>
          <w:p w14:paraId="091C51B7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 xml:space="preserve">Some specific word choice is used; however, a few general statements or vague words may be present. </w:t>
            </w:r>
          </w:p>
        </w:tc>
        <w:tc>
          <w:tcPr>
            <w:tcW w:w="2272" w:type="dxa"/>
          </w:tcPr>
          <w:p w14:paraId="091C51B8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tone is inconsistent.</w:t>
            </w:r>
          </w:p>
          <w:p w14:paraId="091C51B9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Some specific word choice is evident, but mostly there is imprecise, bland language.</w:t>
            </w:r>
          </w:p>
        </w:tc>
        <w:tc>
          <w:tcPr>
            <w:tcW w:w="2273" w:type="dxa"/>
          </w:tcPr>
          <w:p w14:paraId="091C51BA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tone is not developed or inappropriate.</w:t>
            </w:r>
          </w:p>
          <w:p w14:paraId="091C51BB" w14:textId="77777777" w:rsidR="00BF481D" w:rsidRP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Word choice is general, vague, or repetitive.</w:t>
            </w:r>
          </w:p>
        </w:tc>
      </w:tr>
      <w:tr w:rsidR="00BF481D" w14:paraId="091C51C3" w14:textId="77777777" w:rsidTr="00BF481D">
        <w:trPr>
          <w:jc w:val="center"/>
        </w:trPr>
        <w:tc>
          <w:tcPr>
            <w:tcW w:w="1548" w:type="dxa"/>
          </w:tcPr>
          <w:p w14:paraId="091C51BD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Sentence Formation and Variety</w:t>
            </w:r>
          </w:p>
          <w:p w14:paraId="091C51BE" w14:textId="77777777" w:rsidR="007936CD" w:rsidRPr="007936CD" w:rsidRDefault="007936CD" w:rsidP="0079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91C51BF" w14:textId="77777777" w:rsidR="00BF481D" w:rsidRPr="00BF481D" w:rsidRDefault="00BF481D" w:rsidP="00A5334F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There is consistency in the formation of complete sentences, and standard grammar usage is evident.</w:t>
            </w:r>
          </w:p>
        </w:tc>
        <w:tc>
          <w:tcPr>
            <w:tcW w:w="2273" w:type="dxa"/>
          </w:tcPr>
          <w:p w14:paraId="091C51C0" w14:textId="77777777" w:rsidR="00BF481D" w:rsidRPr="00BF481D" w:rsidRDefault="00BF481D" w:rsidP="00A5334F">
            <w:pPr>
              <w:pStyle w:val="ListParagraph"/>
              <w:numPr>
                <w:ilvl w:val="0"/>
                <w:numId w:val="4"/>
              </w:numPr>
              <w:ind w:left="315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There is reasonable control of the formation of complete sentences and grammar usage.</w:t>
            </w:r>
          </w:p>
        </w:tc>
        <w:tc>
          <w:tcPr>
            <w:tcW w:w="2272" w:type="dxa"/>
          </w:tcPr>
          <w:p w14:paraId="091C51C1" w14:textId="77777777" w:rsidR="00BF481D" w:rsidRPr="00BF481D" w:rsidRDefault="00BF481D" w:rsidP="00A5334F">
            <w:pPr>
              <w:pStyle w:val="ListParagraph"/>
              <w:numPr>
                <w:ilvl w:val="0"/>
                <w:numId w:val="4"/>
              </w:numPr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There is inconsistency in the formation of complete sentences and/or standard grammar usage.</w:t>
            </w:r>
          </w:p>
        </w:tc>
        <w:tc>
          <w:tcPr>
            <w:tcW w:w="2273" w:type="dxa"/>
          </w:tcPr>
          <w:p w14:paraId="091C51C2" w14:textId="77777777" w:rsidR="00BF481D" w:rsidRPr="00BF481D" w:rsidRDefault="00BF481D" w:rsidP="00A5334F">
            <w:pPr>
              <w:pStyle w:val="ListParagraph"/>
              <w:numPr>
                <w:ilvl w:val="0"/>
                <w:numId w:val="4"/>
              </w:numPr>
              <w:ind w:left="351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Incorrect sentence formation and/or grammar usage errors distract the reader.</w:t>
            </w:r>
          </w:p>
        </w:tc>
      </w:tr>
      <w:tr w:rsidR="00BF481D" w14:paraId="091C51CB" w14:textId="77777777" w:rsidTr="00BF481D">
        <w:trPr>
          <w:jc w:val="center"/>
        </w:trPr>
        <w:tc>
          <w:tcPr>
            <w:tcW w:w="1548" w:type="dxa"/>
          </w:tcPr>
          <w:p w14:paraId="091C51C4" w14:textId="77777777" w:rsidR="00BF481D" w:rsidRDefault="00BF481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b/>
                <w:sz w:val="20"/>
                <w:szCs w:val="20"/>
              </w:rPr>
              <w:t>Usage and Mechanics</w:t>
            </w:r>
          </w:p>
          <w:p w14:paraId="091C51C5" w14:textId="77777777" w:rsidR="007936CD" w:rsidRDefault="007936CD" w:rsidP="00A53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C51C6" w14:textId="77777777" w:rsidR="007936CD" w:rsidRPr="007936CD" w:rsidRDefault="007936CD" w:rsidP="00A53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AF34B2F" w14:textId="77777777" w:rsid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argument is free of most errors in grammar, usage, and mechanics.</w:t>
            </w:r>
          </w:p>
          <w:p w14:paraId="091C51C7" w14:textId="1D7E829B" w:rsidR="00E21937" w:rsidRPr="00BF481D" w:rsidRDefault="00E21937" w:rsidP="00E2193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paragraphs are indented.</w:t>
            </w:r>
          </w:p>
        </w:tc>
        <w:tc>
          <w:tcPr>
            <w:tcW w:w="2273" w:type="dxa"/>
          </w:tcPr>
          <w:p w14:paraId="1F705329" w14:textId="77777777" w:rsid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argument is generally free of most errors in grammar, usage, and mechanics.</w:t>
            </w:r>
          </w:p>
          <w:p w14:paraId="091C51C8" w14:textId="573F4CEA" w:rsidR="00E21937" w:rsidRPr="00BF481D" w:rsidRDefault="00E21937" w:rsidP="00E2193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paragraphs are indented.</w:t>
            </w:r>
          </w:p>
        </w:tc>
        <w:tc>
          <w:tcPr>
            <w:tcW w:w="2272" w:type="dxa"/>
          </w:tcPr>
          <w:p w14:paraId="47591E3A" w14:textId="77777777" w:rsid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argument has some errors in grammar, usage, and mechanics.</w:t>
            </w:r>
          </w:p>
          <w:p w14:paraId="091C51C9" w14:textId="67FAF9EB" w:rsidR="00E21937" w:rsidRPr="00BF481D" w:rsidRDefault="00E21937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least one paragraph is indented.</w:t>
            </w:r>
          </w:p>
        </w:tc>
        <w:tc>
          <w:tcPr>
            <w:tcW w:w="2273" w:type="dxa"/>
          </w:tcPr>
          <w:p w14:paraId="22528A09" w14:textId="77777777" w:rsidR="00BF481D" w:rsidRDefault="00BF481D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1D">
              <w:rPr>
                <w:rFonts w:ascii="Times New Roman" w:hAnsi="Times New Roman" w:cs="Times New Roman"/>
                <w:sz w:val="20"/>
                <w:szCs w:val="20"/>
              </w:rPr>
              <w:t>The argument has significant errors in grammar, usage, and mechanics that hinder the reading of the text.</w:t>
            </w:r>
          </w:p>
          <w:p w14:paraId="091C51CA" w14:textId="538630B1" w:rsidR="00E21937" w:rsidRPr="00BF481D" w:rsidRDefault="00E21937" w:rsidP="00A533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paragraphs are indented.</w:t>
            </w:r>
          </w:p>
        </w:tc>
      </w:tr>
    </w:tbl>
    <w:p w14:paraId="4913B2F7" w14:textId="77777777" w:rsidR="00482E0F" w:rsidRDefault="00482E0F" w:rsidP="00482E0F">
      <w:pPr>
        <w:spacing w:after="0" w:line="240" w:lineRule="auto"/>
        <w:rPr>
          <w:sz w:val="24"/>
          <w:szCs w:val="24"/>
        </w:rPr>
      </w:pPr>
    </w:p>
    <w:p w14:paraId="7B0CDAF9" w14:textId="77777777" w:rsidR="00E21937" w:rsidRDefault="00482E0F" w:rsidP="00482E0F">
      <w:pPr>
        <w:spacing w:after="0" w:line="240" w:lineRule="auto"/>
        <w:rPr>
          <w:b/>
          <w:sz w:val="24"/>
          <w:szCs w:val="24"/>
        </w:rPr>
      </w:pPr>
      <w:r w:rsidRPr="00482E0F">
        <w:rPr>
          <w:b/>
          <w:sz w:val="24"/>
          <w:szCs w:val="24"/>
        </w:rPr>
        <w:t xml:space="preserve">Grade: </w:t>
      </w:r>
    </w:p>
    <w:p w14:paraId="32149936" w14:textId="77777777" w:rsidR="00E21937" w:rsidRDefault="00E21937" w:rsidP="00482E0F">
      <w:pPr>
        <w:spacing w:after="0" w:line="240" w:lineRule="auto"/>
        <w:rPr>
          <w:b/>
          <w:sz w:val="24"/>
          <w:szCs w:val="24"/>
        </w:rPr>
      </w:pPr>
    </w:p>
    <w:p w14:paraId="13C5784A" w14:textId="3739739A" w:rsidR="00482E0F" w:rsidRPr="00482E0F" w:rsidRDefault="00482E0F" w:rsidP="00482E0F">
      <w:pPr>
        <w:spacing w:after="0" w:line="240" w:lineRule="auto"/>
        <w:rPr>
          <w:b/>
          <w:sz w:val="24"/>
          <w:szCs w:val="24"/>
        </w:rPr>
      </w:pPr>
      <w:r w:rsidRPr="00482E0F">
        <w:rPr>
          <w:b/>
          <w:sz w:val="24"/>
          <w:szCs w:val="24"/>
        </w:rPr>
        <w:t xml:space="preserve"> </w:t>
      </w:r>
    </w:p>
    <w:p w14:paraId="7F790815" w14:textId="61381B9E" w:rsidR="00482E0F" w:rsidRPr="00482E0F" w:rsidRDefault="00482E0F" w:rsidP="00482E0F">
      <w:pPr>
        <w:spacing w:after="0" w:line="240" w:lineRule="auto"/>
        <w:rPr>
          <w:b/>
          <w:sz w:val="24"/>
          <w:szCs w:val="24"/>
        </w:rPr>
      </w:pPr>
      <w:r w:rsidRPr="00482E0F">
        <w:rPr>
          <w:b/>
          <w:sz w:val="24"/>
          <w:szCs w:val="24"/>
        </w:rPr>
        <w:t>Comments:</w:t>
      </w:r>
    </w:p>
    <w:sectPr w:rsidR="00482E0F" w:rsidRPr="00482E0F" w:rsidSect="00662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696"/>
    <w:multiLevelType w:val="hybridMultilevel"/>
    <w:tmpl w:val="6AE085E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>
    <w:nsid w:val="328545DA"/>
    <w:multiLevelType w:val="hybridMultilevel"/>
    <w:tmpl w:val="F09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341B"/>
    <w:multiLevelType w:val="hybridMultilevel"/>
    <w:tmpl w:val="33C2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A46"/>
    <w:multiLevelType w:val="hybridMultilevel"/>
    <w:tmpl w:val="F6AA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A"/>
    <w:rsid w:val="00022F61"/>
    <w:rsid w:val="00060859"/>
    <w:rsid w:val="000B01E3"/>
    <w:rsid w:val="00132EA4"/>
    <w:rsid w:val="00150D23"/>
    <w:rsid w:val="00222B1E"/>
    <w:rsid w:val="00246837"/>
    <w:rsid w:val="00261BCA"/>
    <w:rsid w:val="00275F7C"/>
    <w:rsid w:val="003137C2"/>
    <w:rsid w:val="003227A1"/>
    <w:rsid w:val="0046237E"/>
    <w:rsid w:val="004802E4"/>
    <w:rsid w:val="00482E0F"/>
    <w:rsid w:val="005B49CD"/>
    <w:rsid w:val="006365F6"/>
    <w:rsid w:val="00652907"/>
    <w:rsid w:val="0066219A"/>
    <w:rsid w:val="00683180"/>
    <w:rsid w:val="00761E39"/>
    <w:rsid w:val="007936CD"/>
    <w:rsid w:val="007A3D60"/>
    <w:rsid w:val="007E2D4D"/>
    <w:rsid w:val="0086031F"/>
    <w:rsid w:val="008B18FD"/>
    <w:rsid w:val="00933169"/>
    <w:rsid w:val="00935EFC"/>
    <w:rsid w:val="00976A5A"/>
    <w:rsid w:val="009D7A80"/>
    <w:rsid w:val="00A5334F"/>
    <w:rsid w:val="00AA1A72"/>
    <w:rsid w:val="00B07C58"/>
    <w:rsid w:val="00B634BF"/>
    <w:rsid w:val="00BA6F68"/>
    <w:rsid w:val="00BF481D"/>
    <w:rsid w:val="00C32C86"/>
    <w:rsid w:val="00D35350"/>
    <w:rsid w:val="00D6485E"/>
    <w:rsid w:val="00DD1426"/>
    <w:rsid w:val="00E21937"/>
    <w:rsid w:val="00E43462"/>
    <w:rsid w:val="00E53047"/>
    <w:rsid w:val="00EE0E5C"/>
    <w:rsid w:val="00F37604"/>
    <w:rsid w:val="00F94E30"/>
    <w:rsid w:val="00FB1258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5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25ae86f4f4df30c680da31cebd1740eb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8d0c2f0f5d5312e0d2028a04120e299b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94804-DFC8-4EFB-838D-CB08DD365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04A4A-19C2-4C51-A852-D313A3F9D318}">
  <ds:schemaRefs>
    <ds:schemaRef ds:uri="http://schemas.microsoft.com/office/2006/metadata/properties"/>
    <ds:schemaRef ds:uri="http://schemas.microsoft.com/office/infopath/2007/PartnerControls"/>
    <ds:schemaRef ds:uri="f2dae39e-3976-43fc-a84b-75284249849e"/>
  </ds:schemaRefs>
</ds:datastoreItem>
</file>

<file path=customXml/itemProps3.xml><?xml version="1.0" encoding="utf-8"?>
<ds:datastoreItem xmlns:ds="http://schemas.openxmlformats.org/officeDocument/2006/customXml" ds:itemID="{E16E87CF-352A-4982-9448-732796FB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 Brown</dc:creator>
  <cp:lastModifiedBy>Shelbie E. Lillefloren</cp:lastModifiedBy>
  <cp:revision>2</cp:revision>
  <dcterms:created xsi:type="dcterms:W3CDTF">2014-07-30T18:02:00Z</dcterms:created>
  <dcterms:modified xsi:type="dcterms:W3CDTF">2014-07-30T18:02:00Z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